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1" w:rsidRDefault="00891A91">
      <w:pPr>
        <w:pStyle w:val="ConsPlusTitlePage"/>
      </w:pPr>
    </w:p>
    <w:p w:rsidR="00891A91" w:rsidRDefault="00891A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1A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A91" w:rsidRDefault="00891A91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A91" w:rsidRDefault="00891A91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891A91" w:rsidRDefault="00891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A91" w:rsidRDefault="00891A91">
      <w:pPr>
        <w:pStyle w:val="ConsPlusNormal"/>
        <w:jc w:val="center"/>
      </w:pPr>
    </w:p>
    <w:p w:rsidR="00891A91" w:rsidRDefault="00891A91">
      <w:pPr>
        <w:pStyle w:val="ConsPlusTitle"/>
        <w:jc w:val="center"/>
      </w:pPr>
      <w:r>
        <w:t>РОССИЙСКАЯ ФЕДЕРАЦИЯ</w:t>
      </w:r>
    </w:p>
    <w:p w:rsidR="00891A91" w:rsidRDefault="00891A91">
      <w:pPr>
        <w:pStyle w:val="ConsPlusTitle"/>
        <w:jc w:val="center"/>
      </w:pPr>
    </w:p>
    <w:p w:rsidR="00891A91" w:rsidRDefault="00891A91">
      <w:pPr>
        <w:pStyle w:val="ConsPlusTitle"/>
        <w:jc w:val="center"/>
      </w:pPr>
      <w:r>
        <w:t>ФЕДЕРАЛЬНЫЙ ЗАКОН</w:t>
      </w:r>
    </w:p>
    <w:p w:rsidR="00891A91" w:rsidRDefault="00891A91">
      <w:pPr>
        <w:pStyle w:val="ConsPlusTitle"/>
        <w:jc w:val="center"/>
      </w:pPr>
    </w:p>
    <w:p w:rsidR="00891A91" w:rsidRDefault="00891A91">
      <w:pPr>
        <w:pStyle w:val="ConsPlusTitle"/>
        <w:jc w:val="center"/>
      </w:pPr>
      <w:r>
        <w:t>О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jc w:val="right"/>
      </w:pPr>
      <w:proofErr w:type="gramStart"/>
      <w:r>
        <w:t>Принят</w:t>
      </w:r>
      <w:proofErr w:type="gramEnd"/>
    </w:p>
    <w:p w:rsidR="00891A91" w:rsidRDefault="00891A91">
      <w:pPr>
        <w:pStyle w:val="ConsPlusNormal"/>
        <w:jc w:val="right"/>
      </w:pPr>
      <w:r>
        <w:t>Государственной Думой</w:t>
      </w:r>
    </w:p>
    <w:p w:rsidR="00891A91" w:rsidRDefault="00891A91">
      <w:pPr>
        <w:pStyle w:val="ConsPlusNormal"/>
        <w:jc w:val="right"/>
      </w:pPr>
      <w:r>
        <w:t>27 декабря 2001 года</w:t>
      </w:r>
    </w:p>
    <w:p w:rsidR="00891A91" w:rsidRDefault="00891A91">
      <w:pPr>
        <w:pStyle w:val="ConsPlusNormal"/>
        <w:jc w:val="right"/>
      </w:pPr>
    </w:p>
    <w:p w:rsidR="00891A91" w:rsidRDefault="00891A91">
      <w:pPr>
        <w:pStyle w:val="ConsPlusNormal"/>
        <w:jc w:val="right"/>
      </w:pPr>
      <w:r>
        <w:t>Одобрен</w:t>
      </w:r>
    </w:p>
    <w:p w:rsidR="00891A91" w:rsidRDefault="00891A91">
      <w:pPr>
        <w:pStyle w:val="ConsPlusNormal"/>
        <w:jc w:val="right"/>
      </w:pPr>
      <w:r>
        <w:t>Советом Федерации</w:t>
      </w:r>
    </w:p>
    <w:p w:rsidR="00891A91" w:rsidRDefault="00891A91">
      <w:pPr>
        <w:pStyle w:val="ConsPlusNormal"/>
        <w:jc w:val="right"/>
      </w:pPr>
      <w:r>
        <w:t>16 января 2002 года</w:t>
      </w:r>
    </w:p>
    <w:p w:rsidR="00891A91" w:rsidRDefault="00891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1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A91" w:rsidRDefault="00891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A91" w:rsidRDefault="00891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4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1A91" w:rsidRDefault="00891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6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91A91" w:rsidRDefault="00891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8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9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0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891A91" w:rsidRDefault="00891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1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2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proofErr w:type="gramStart"/>
      <w:r>
        <w:t>Всероссийская</w:t>
      </w:r>
      <w:proofErr w:type="gramEnd"/>
      <w:r>
        <w:t xml:space="preserve">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 xml:space="preserve">Статья 1. </w:t>
      </w:r>
      <w:proofErr w:type="gramStart"/>
      <w:r>
        <w:t>Всероссийская</w:t>
      </w:r>
      <w:proofErr w:type="gramEnd"/>
      <w:r>
        <w:t xml:space="preserve"> перепись населения и основные принципы ее проведения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 xml:space="preserve">1. </w:t>
      </w:r>
      <w:proofErr w:type="gramStart"/>
      <w:r>
        <w:t>Всероссийская</w:t>
      </w:r>
      <w:proofErr w:type="gramEnd"/>
      <w:r>
        <w:t xml:space="preserve">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об экономических и о социальных процессах.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</w:t>
      </w:r>
      <w:r>
        <w:lastRenderedPageBreak/>
        <w:t>Федерации, настоящий Федеральный закон, другие федеральные законы и иные нормативные правовые акты Российской Федерации.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 xml:space="preserve">1. </w:t>
      </w:r>
      <w:proofErr w:type="gramStart"/>
      <w:r>
        <w:t>Всероссийская</w:t>
      </w:r>
      <w:proofErr w:type="gramEnd"/>
      <w:r>
        <w:t xml:space="preserve"> перепись населения проводится не реже чем один раз в десять лет.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Срок</w:t>
        </w:r>
      </w:hyperlink>
      <w:r>
        <w:t xml:space="preserve"> проведения и дата Всероссийской переписи населения устанавливаются Правительством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>
        <w:t>микроперепись</w:t>
      </w:r>
      <w:proofErr w:type="spellEnd"/>
      <w:r>
        <w:t xml:space="preserve"> населения). Срок проведения и дата </w:t>
      </w:r>
      <w:proofErr w:type="spellStart"/>
      <w:r>
        <w:t>микропереписи</w:t>
      </w:r>
      <w:proofErr w:type="spellEnd"/>
      <w:r>
        <w:t xml:space="preserve"> населения устанавливаются Правительством Российской Федерации. Организация проведения </w:t>
      </w:r>
      <w:proofErr w:type="spellStart"/>
      <w:r>
        <w:t>микропереписи</w:t>
      </w:r>
      <w:proofErr w:type="spellEnd"/>
      <w:r>
        <w:t xml:space="preserve"> населения регламентируется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891A91" w:rsidRDefault="00891A9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0" w:name="P51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bookmarkStart w:id="1" w:name="P55"/>
      <w:bookmarkEnd w:id="1"/>
      <w:r>
        <w:t xml:space="preserve">1. В </w:t>
      </w:r>
      <w:proofErr w:type="gramStart"/>
      <w:r>
        <w:t>целях</w:t>
      </w:r>
      <w:proofErr w:type="gramEnd"/>
      <w:r>
        <w:t xml:space="preserve">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организацию и </w:t>
      </w:r>
      <w:proofErr w:type="gramStart"/>
      <w:r>
        <w:t>методическое</w:t>
      </w:r>
      <w:proofErr w:type="gramEnd"/>
      <w:r>
        <w:t xml:space="preserve">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891A91" w:rsidRDefault="00891A9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правилами, устанавливаемыми Правительством Российской Федерации;</w:t>
      </w:r>
    </w:p>
    <w:p w:rsidR="00891A91" w:rsidRDefault="00891A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891A91" w:rsidRDefault="00891A9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891A91" w:rsidRDefault="00891A91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891A91" w:rsidRDefault="00891A9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10. Органы местного самоуправления при подготовке и проведении Всероссийской переписи населения: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891A91" w:rsidRDefault="00891A91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891A91" w:rsidRDefault="00891A91">
      <w:pPr>
        <w:pStyle w:val="ConsPlusNormal"/>
        <w:spacing w:before="220"/>
        <w:ind w:firstLine="540"/>
        <w:jc w:val="both"/>
      </w:pPr>
      <w:r>
        <w:lastRenderedPageBreak/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891A91" w:rsidRDefault="00891A9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7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ind w:firstLine="540"/>
        <w:jc w:val="both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bookmarkStart w:id="6" w:name="P101"/>
      <w:bookmarkEnd w:id="6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пол;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891A91" w:rsidRDefault="00891A91">
      <w:pPr>
        <w:pStyle w:val="ConsPlusNormal"/>
        <w:spacing w:before="220"/>
        <w:ind w:firstLine="540"/>
        <w:jc w:val="both"/>
      </w:pPr>
      <w:proofErr w:type="gramStart"/>
      <w: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>
        <w:t>бакалавриат</w:t>
      </w:r>
      <w:proofErr w:type="spellEnd"/>
      <w:r>
        <w:t xml:space="preserve">, высшее - </w:t>
      </w:r>
      <w:proofErr w:type="spellStart"/>
      <w:r>
        <w:t>специалитет</w:t>
      </w:r>
      <w:proofErr w:type="spellEnd"/>
      <w:r>
        <w:t>, магистратура, высшее - подготовка кадров высшей квалификации);</w:t>
      </w:r>
      <w:proofErr w:type="gramEnd"/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891A91" w:rsidRDefault="00891A91">
      <w:pPr>
        <w:pStyle w:val="ConsPlusNormal"/>
        <w:spacing w:before="220"/>
        <w:ind w:firstLine="540"/>
        <w:jc w:val="both"/>
      </w:pPr>
      <w:proofErr w:type="gramStart"/>
      <w:r>
        <w:t xml:space="preserve"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</w:t>
      </w:r>
      <w:r>
        <w:lastRenderedPageBreak/>
        <w:t>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891A91" w:rsidRDefault="00891A91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О </w:t>
      </w:r>
      <w:proofErr w:type="gramStart"/>
      <w:r>
        <w:t>лицах</w:t>
      </w:r>
      <w:proofErr w:type="gramEnd"/>
      <w:r>
        <w:t>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40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1" w:history="1">
        <w:r>
          <w:rPr>
            <w:color w:val="0000FF"/>
          </w:rPr>
          <w:t>N 40-ФЗ</w:t>
        </w:r>
      </w:hyperlink>
      <w:r>
        <w:t>)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891A91" w:rsidRDefault="00891A91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</w:t>
      </w:r>
      <w:r>
        <w:lastRenderedPageBreak/>
        <w:t>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891A91" w:rsidRDefault="00891A91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91A91" w:rsidRDefault="00891A91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4. Опрос населения осуществляется на русском языке. В </w:t>
      </w:r>
      <w:proofErr w:type="gramStart"/>
      <w:r>
        <w:t>республиках</w:t>
      </w:r>
      <w:proofErr w:type="gramEnd"/>
      <w:r>
        <w:t xml:space="preserve">, входящих в состав Российской Федерации, опрос населения может осуществляться на государственном языке соответствующей республики. В </w:t>
      </w:r>
      <w:proofErr w:type="gramStart"/>
      <w:r>
        <w:t>местах</w:t>
      </w:r>
      <w:proofErr w:type="gramEnd"/>
      <w:r>
        <w:t xml:space="preserve">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</w:t>
      </w:r>
      <w:proofErr w:type="gramStart"/>
      <w:r>
        <w:t>случае</w:t>
      </w:r>
      <w:proofErr w:type="gramEnd"/>
      <w:r>
        <w:t>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6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891A91" w:rsidRDefault="00891A91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891A91" w:rsidRDefault="00891A91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891A91" w:rsidRDefault="00891A91">
      <w:pPr>
        <w:pStyle w:val="ConsPlusNormal"/>
        <w:jc w:val="both"/>
      </w:pPr>
      <w:r>
        <w:t xml:space="preserve">(п. 5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1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 xml:space="preserve">анков переписных листов </w:t>
      </w:r>
      <w:r>
        <w:lastRenderedPageBreak/>
        <w:t>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891A91" w:rsidRDefault="00891A91">
      <w:pPr>
        <w:pStyle w:val="ConsPlusNormal"/>
        <w:jc w:val="both"/>
      </w:pPr>
      <w:r>
        <w:t xml:space="preserve">(п. 2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891A91" w:rsidRDefault="00891A9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891A91" w:rsidRDefault="00891A9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 xml:space="preserve">1. К работе по сбору сведений о населении привлекаются граждане Российской Федерации, </w:t>
      </w:r>
      <w:r>
        <w:lastRenderedPageBreak/>
        <w:t>прошедшие специальное обучение.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5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16.10.2012 </w:t>
      </w:r>
      <w:hyperlink r:id="rId56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7" w:history="1">
        <w:r>
          <w:rPr>
            <w:color w:val="0000FF"/>
          </w:rPr>
          <w:t>N 272-ФЗ</w:t>
        </w:r>
      </w:hyperlink>
      <w:r>
        <w:t>)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891A91" w:rsidRDefault="00891A91">
      <w:pPr>
        <w:pStyle w:val="ConsPlusNormal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891A91" w:rsidRDefault="00891A91">
      <w:pPr>
        <w:pStyle w:val="ConsPlusNormal"/>
        <w:spacing w:before="220"/>
        <w:ind w:firstLine="540"/>
        <w:jc w:val="both"/>
      </w:pPr>
      <w:bookmarkStart w:id="8" w:name="P174"/>
      <w:bookmarkEnd w:id="8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</w:t>
      </w:r>
      <w:hyperlink r:id="rId58" w:history="1">
        <w:r>
          <w:rPr>
            <w:color w:val="0000FF"/>
          </w:rPr>
          <w:t>методикой</w:t>
        </w:r>
      </w:hyperlink>
      <w:r>
        <w:t>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891A91" w:rsidRDefault="00891A91">
      <w:pPr>
        <w:pStyle w:val="ConsPlusNormal"/>
        <w:jc w:val="both"/>
      </w:pPr>
      <w:r>
        <w:t xml:space="preserve">(п. 2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3. </w:t>
      </w:r>
      <w:hyperlink r:id="rId60" w:history="1">
        <w:r>
          <w:rPr>
            <w:color w:val="0000FF"/>
          </w:rPr>
          <w:t>Порядок</w:t>
        </w:r>
      </w:hyperlink>
      <w:r>
        <w:t xml:space="preserve">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4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использования указанных в </w:t>
      </w:r>
      <w:hyperlink w:anchor="P174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spacing w:before="220"/>
        <w:ind w:firstLine="540"/>
        <w:jc w:val="both"/>
      </w:pPr>
      <w:r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891A91" w:rsidRDefault="00891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891A91" w:rsidRDefault="00891A91">
      <w:pPr>
        <w:pStyle w:val="ConsPlusNormal"/>
        <w:ind w:firstLine="540"/>
        <w:jc w:val="both"/>
      </w:pPr>
    </w:p>
    <w:p w:rsidR="00891A91" w:rsidRDefault="00891A91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  <w:jc w:val="right"/>
      </w:pPr>
      <w:r>
        <w:t>Президент</w:t>
      </w:r>
    </w:p>
    <w:p w:rsidR="00891A91" w:rsidRDefault="00891A91">
      <w:pPr>
        <w:pStyle w:val="ConsPlusNormal"/>
        <w:jc w:val="right"/>
      </w:pPr>
      <w:r>
        <w:t>Российской Федерации</w:t>
      </w:r>
    </w:p>
    <w:p w:rsidR="00891A91" w:rsidRDefault="00891A91">
      <w:pPr>
        <w:pStyle w:val="ConsPlusNormal"/>
        <w:jc w:val="right"/>
      </w:pPr>
      <w:r>
        <w:t>В.ПУТИН</w:t>
      </w:r>
    </w:p>
    <w:p w:rsidR="00891A91" w:rsidRDefault="00891A91">
      <w:pPr>
        <w:pStyle w:val="ConsPlusNormal"/>
      </w:pPr>
      <w:r>
        <w:t>Москва, Кремль</w:t>
      </w:r>
    </w:p>
    <w:p w:rsidR="00891A91" w:rsidRDefault="00891A91">
      <w:pPr>
        <w:pStyle w:val="ConsPlusNormal"/>
        <w:spacing w:before="220"/>
      </w:pPr>
      <w:r>
        <w:t>25 января 2002 года</w:t>
      </w:r>
    </w:p>
    <w:p w:rsidR="00891A91" w:rsidRDefault="00891A91">
      <w:pPr>
        <w:pStyle w:val="ConsPlusNormal"/>
        <w:spacing w:before="220"/>
      </w:pPr>
      <w:r>
        <w:t>N 8-ФЗ</w:t>
      </w:r>
    </w:p>
    <w:p w:rsidR="00891A91" w:rsidRDefault="00891A91">
      <w:pPr>
        <w:pStyle w:val="ConsPlusNormal"/>
      </w:pPr>
    </w:p>
    <w:p w:rsidR="00891A91" w:rsidRDefault="00891A91">
      <w:pPr>
        <w:pStyle w:val="ConsPlusNormal"/>
      </w:pPr>
    </w:p>
    <w:p w:rsidR="00891A91" w:rsidRDefault="00891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7EC" w:rsidRDefault="000A67EC"/>
    <w:sectPr w:rsidR="000A67EC" w:rsidSect="008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91A91"/>
    <w:rsid w:val="000A67EC"/>
    <w:rsid w:val="00506FD8"/>
    <w:rsid w:val="00891A91"/>
    <w:rsid w:val="008C2D10"/>
    <w:rsid w:val="00AB7031"/>
    <w:rsid w:val="00BB3921"/>
    <w:rsid w:val="00C1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6E42ED464F030A76EFC009316C732F689993BA02A36427FAD03048DDC94CA0ACF06DED7E8BAF0D5580B59A4641A8658FB5839E92DC9B9148D1N" TargetMode="External"/><Relationship Id="rId18" Type="http://schemas.openxmlformats.org/officeDocument/2006/relationships/hyperlink" Target="consultantplus://offline/ref=506E42ED464F030A76EFC009316C732F6B9096BA06A26427FAD03048DDC94CA0BEF035E17F82B10D5995E3CB0041D4N" TargetMode="External"/><Relationship Id="rId26" Type="http://schemas.openxmlformats.org/officeDocument/2006/relationships/hyperlink" Target="consultantplus://offline/ref=506E42ED464F030A76EFC009316C732F6A9993BE01A66427FAD03048DDC94CA0ACF06DED7E8BAF095E80B59A4641A8658FB5839E92DC9B9148D1N" TargetMode="External"/><Relationship Id="rId39" Type="http://schemas.openxmlformats.org/officeDocument/2006/relationships/hyperlink" Target="consultantplus://offline/ref=506E42ED464F030A76EFC009316C732F689993BB01A56427FAD03048DDC94CA0ACF06DED7E8BAF0C5C80B59A4641A8658FB5839E92DC9B9148D1N" TargetMode="External"/><Relationship Id="rId21" Type="http://schemas.openxmlformats.org/officeDocument/2006/relationships/hyperlink" Target="consultantplus://offline/ref=506E42ED464F030A76EFC009316C732F689993BA02A36427FAD03048DDC94CA0ACF06DED7E8BAF0C5F80B59A4641A8658FB5839E92DC9B9148D1N" TargetMode="External"/><Relationship Id="rId34" Type="http://schemas.openxmlformats.org/officeDocument/2006/relationships/hyperlink" Target="consultantplus://offline/ref=506E42ED464F030A76EFC009316C732F689993BA02A36427FAD03048DDC94CA0ACF06DED7E8BAF095880B59A4641A8658FB5839E92DC9B9148D1N" TargetMode="External"/><Relationship Id="rId42" Type="http://schemas.openxmlformats.org/officeDocument/2006/relationships/hyperlink" Target="consultantplus://offline/ref=506E42ED464F030A76EFC009316C732F689993BA02A36427FAD03048DDC94CA0ACF06DED7E8BAF0B5D80B59A4641A8658FB5839E92DC9B9148D1N" TargetMode="External"/><Relationship Id="rId47" Type="http://schemas.openxmlformats.org/officeDocument/2006/relationships/hyperlink" Target="consultantplus://offline/ref=506E42ED464F030A76EFC009316C732F6B9894BE02A36427FAD03048DDC94CA0ACF06DED7E8BAF0C5B80B59A4641A8658FB5839E92DC9B9148D1N" TargetMode="External"/><Relationship Id="rId50" Type="http://schemas.openxmlformats.org/officeDocument/2006/relationships/hyperlink" Target="consultantplus://offline/ref=506E42ED464F030A76EFC009316C732F6B9894BE02A36427FAD03048DDC94CA0ACF06DED7E8BAF0F5D80B59A4641A8658FB5839E92DC9B9148D1N" TargetMode="External"/><Relationship Id="rId55" Type="http://schemas.openxmlformats.org/officeDocument/2006/relationships/hyperlink" Target="consultantplus://offline/ref=506E42ED464F030A76EFC009316C732F6A9D99BD04AB6427FAD03048DDC94CA0ACF06DED7E8BAF0C5E80B59A4641A8658FB5839E92DC9B9148D1N" TargetMode="External"/><Relationship Id="rId63" Type="http://schemas.openxmlformats.org/officeDocument/2006/relationships/hyperlink" Target="consultantplus://offline/ref=506E42ED464F030A76EFC009316C732F689993BA02A36427FAD03048DDC94CA0ACF06DED7E8BAF055F80B59A4641A8658FB5839E92DC9B9148D1N" TargetMode="External"/><Relationship Id="rId7" Type="http://schemas.openxmlformats.org/officeDocument/2006/relationships/hyperlink" Target="consultantplus://offline/ref=506E42ED464F030A76EFC009316C732F6B9194BF07A26427FAD03048DDC94CA0ACF06DED7E8AAB095580B59A4641A8658FB5839E92DC9B9148D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6E42ED464F030A76EFC009316C732F6B9197BE0BF43325AB853E4DD59916B0BAB961E5608BAA135E8BE34CDBN" TargetMode="External"/><Relationship Id="rId20" Type="http://schemas.openxmlformats.org/officeDocument/2006/relationships/hyperlink" Target="consultantplus://offline/ref=506E42ED464F030A76EFC009316C732F689993BA02A36427FAD03048DDC94CA0ACF06DED7E8BAF0C5E80B59A4641A8658FB5839E92DC9B9148D1N" TargetMode="External"/><Relationship Id="rId29" Type="http://schemas.openxmlformats.org/officeDocument/2006/relationships/hyperlink" Target="consultantplus://offline/ref=506E42ED464F030A76EFC009316C732F689993BA02A36427FAD03048DDC94CA0ACF06DED7E8BAF0E5D80B59A4641A8658FB5839E92DC9B9148D1N" TargetMode="External"/><Relationship Id="rId41" Type="http://schemas.openxmlformats.org/officeDocument/2006/relationships/hyperlink" Target="consultantplus://offline/ref=506E42ED464F030A76EFC009316C732F6B9894BE02A36427FAD03048DDC94CA0ACF06DED7E8BAF0C5F80B59A4641A8658FB5839E92DC9B9148D1N" TargetMode="External"/><Relationship Id="rId54" Type="http://schemas.openxmlformats.org/officeDocument/2006/relationships/hyperlink" Target="consultantplus://offline/ref=506E42ED464F030A76EFC009316C732F689993BA02A36427FAD03048DDC94CA0ACF06DED7E8BAF0A5E80B59A4641A8658FB5839E92DC9B9148D1N" TargetMode="External"/><Relationship Id="rId62" Type="http://schemas.openxmlformats.org/officeDocument/2006/relationships/hyperlink" Target="consultantplus://offline/ref=506E42ED464F030A76EFC009316C732F689993BA02A36427FAD03048DDC94CA0ACF06DED7E8BAF055D80B59A4641A8658FB5839E92DC9B9148D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E42ED464F030A76EFC009316C732F689A96BE09A36427FAD03048DDC94CA0ACF06DED7E8BAF0D5580B59A4641A8658FB5839E92DC9B9148D1N" TargetMode="External"/><Relationship Id="rId11" Type="http://schemas.openxmlformats.org/officeDocument/2006/relationships/hyperlink" Target="consultantplus://offline/ref=506E42ED464F030A76EFC009316C732F6A9893BA09A56427FAD03048DDC94CA0ACF06DED7E8BAF0D5480B59A4641A8658FB5839E92DC9B9148D1N" TargetMode="External"/><Relationship Id="rId24" Type="http://schemas.openxmlformats.org/officeDocument/2006/relationships/hyperlink" Target="consultantplus://offline/ref=506E42ED464F030A76EFC009316C732F689993BA02A36427FAD03048DDC94CA0ACF06DED7E8BAF0F5E80B59A4641A8658FB5839E92DC9B9148D1N" TargetMode="External"/><Relationship Id="rId32" Type="http://schemas.openxmlformats.org/officeDocument/2006/relationships/hyperlink" Target="consultantplus://offline/ref=506E42ED464F030A76EFC009316C732F6A9893BA09A56427FAD03048DDC94CA0ACF06DED7E8BAF0D5480B59A4641A8658FB5839E92DC9B9148D1N" TargetMode="External"/><Relationship Id="rId37" Type="http://schemas.openxmlformats.org/officeDocument/2006/relationships/hyperlink" Target="consultantplus://offline/ref=506E42ED464F030A76EFC009316C732F689993BA02A36427FAD03048DDC94CA0ACF06DED7E8BAF085E80B59A4641A8658FB5839E92DC9B9148D1N" TargetMode="External"/><Relationship Id="rId40" Type="http://schemas.openxmlformats.org/officeDocument/2006/relationships/hyperlink" Target="consultantplus://offline/ref=506E42ED464F030A76EFC009316C732F689993BA02A36427FAD03048DDC94CA0ACF06DED7E8BAF085580B59A4641A8658FB5839E92DC9B9148D1N" TargetMode="External"/><Relationship Id="rId45" Type="http://schemas.openxmlformats.org/officeDocument/2006/relationships/hyperlink" Target="consultantplus://offline/ref=506E42ED464F030A76EFC009316C732F6B9894BE02A36427FAD03048DDC94CA0ACF06DED7E8BAF0C5A80B59A4641A8658FB5839E92DC9B9148D1N" TargetMode="External"/><Relationship Id="rId53" Type="http://schemas.openxmlformats.org/officeDocument/2006/relationships/hyperlink" Target="consultantplus://offline/ref=506E42ED464F030A76EFC009316C732F689993BA02A36427FAD03048DDC94CA0ACF06DED7E8BAF0A5C80B59A4641A8658FB5839E92DC9B9148D1N" TargetMode="External"/><Relationship Id="rId58" Type="http://schemas.openxmlformats.org/officeDocument/2006/relationships/hyperlink" Target="consultantplus://offline/ref=506E42ED464F030A76EFC009316C732F6A9A99B308AA6427FAD03048DDC94CA0ACF06DED7E8BAF0F5980B59A4641A8658FB5839E92DC9B9148D1N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06E42ED464F030A76EFC009316C732F689993BB01A56427FAD03048DDC94CA0ACF06DED7E8BAF0D5580B59A4641A8658FB5839E92DC9B9148D1N" TargetMode="External"/><Relationship Id="rId15" Type="http://schemas.openxmlformats.org/officeDocument/2006/relationships/hyperlink" Target="consultantplus://offline/ref=506E42ED464F030A76EFC009316C732F689993BA02A36427FAD03048DDC94CA0ACF06DED7E8BAF0C5C80B59A4641A8658FB5839E92DC9B9148D1N" TargetMode="External"/><Relationship Id="rId23" Type="http://schemas.openxmlformats.org/officeDocument/2006/relationships/hyperlink" Target="consultantplus://offline/ref=506E42ED464F030A76EFC009316C732F689993BA02A36427FAD03048DDC94CA0ACF06DED7E8BAF0C5B80B59A4641A8658FB5839E92DC9B9148D1N" TargetMode="External"/><Relationship Id="rId28" Type="http://schemas.openxmlformats.org/officeDocument/2006/relationships/hyperlink" Target="consultantplus://offline/ref=506E42ED464F030A76EFC009316C732F689993BA02A36427FAD03048DDC94CA0ACF06DED7E8BAF0F5A80B59A4641A8658FB5839E92DC9B9148D1N" TargetMode="External"/><Relationship Id="rId36" Type="http://schemas.openxmlformats.org/officeDocument/2006/relationships/hyperlink" Target="consultantplus://offline/ref=506E42ED464F030A76EFC009316C732F689993BA02A36427FAD03048DDC94CA0ACF06DED7E8BAF085C80B59A4641A8658FB5839E92DC9B9148D1N" TargetMode="External"/><Relationship Id="rId49" Type="http://schemas.openxmlformats.org/officeDocument/2006/relationships/hyperlink" Target="consultantplus://offline/ref=506E42ED464F030A76EFC009316C732F6B9894BE02A36427FAD03048DDC94CA0ACF06DED7E8BAF0F5C80B59A4641A8658FB5839E92DC9B9148D1N" TargetMode="External"/><Relationship Id="rId57" Type="http://schemas.openxmlformats.org/officeDocument/2006/relationships/hyperlink" Target="consultantplus://offline/ref=506E42ED464F030A76EFC009316C732F6A9993BE01A66427FAD03048DDC94CA0ACF06DED7E8BAF095F80B59A4641A8658FB5839E92DC9B9148D1N" TargetMode="External"/><Relationship Id="rId61" Type="http://schemas.openxmlformats.org/officeDocument/2006/relationships/hyperlink" Target="consultantplus://offline/ref=506E42ED464F030A76EFC009316C732F689993BA02A36427FAD03048DDC94CA0ACF06DED7E8BAF0A5580B59A4641A8658FB5839E92DC9B9148D1N" TargetMode="External"/><Relationship Id="rId10" Type="http://schemas.openxmlformats.org/officeDocument/2006/relationships/hyperlink" Target="consultantplus://offline/ref=506E42ED464F030A76EFC009316C732F6A9993BE01A66427FAD03048DDC94CA0ACF06DED7E8BAF095D80B59A4641A8658FB5839E92DC9B9148D1N" TargetMode="External"/><Relationship Id="rId19" Type="http://schemas.openxmlformats.org/officeDocument/2006/relationships/hyperlink" Target="consultantplus://offline/ref=506E42ED464F030A76EFC009316C732F6B9894BE02A36427FAD03048DDC94CA0ACF06DED7E8BAF0D5580B59A4641A8658FB5839E92DC9B9148D1N" TargetMode="External"/><Relationship Id="rId31" Type="http://schemas.openxmlformats.org/officeDocument/2006/relationships/hyperlink" Target="consultantplus://offline/ref=506E42ED464F030A76EFC009316C732F689993BA02A36427FAD03048DDC94CA0ACF06DED7E8BAF095C80B59A4641A8658FB5839E92DC9B9148D1N" TargetMode="External"/><Relationship Id="rId44" Type="http://schemas.openxmlformats.org/officeDocument/2006/relationships/hyperlink" Target="consultantplus://offline/ref=506E42ED464F030A76EFC009316C732F6B9894BE02A36427FAD03048DDC94CA0ACF06DED7E8BAF0C5880B59A4641A8658FB5839E92DC9B9148D1N" TargetMode="External"/><Relationship Id="rId52" Type="http://schemas.openxmlformats.org/officeDocument/2006/relationships/hyperlink" Target="consultantplus://offline/ref=506E42ED464F030A76EFC009316C732F6B9894BE02A36427FAD03048DDC94CA0ACF06DED7E8BAF0F5F80B59A4641A8658FB5839E92DC9B9148D1N" TargetMode="External"/><Relationship Id="rId60" Type="http://schemas.openxmlformats.org/officeDocument/2006/relationships/hyperlink" Target="consultantplus://offline/ref=506E42ED464F030A76EFC009316C732F6A9A99B308AA6427FAD03048DDC94CA0ACF06DED7E8BAF0C5D80B59A4641A8658FB5839E92DC9B9148D1N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506E42ED464F030A76EFC009316C732F689993BA02A36427FAD03048DDC94CA0ACF06DED7E8BAF0D5480B59A4641A8658FB5839E92DC9B9148D1N" TargetMode="External"/><Relationship Id="rId9" Type="http://schemas.openxmlformats.org/officeDocument/2006/relationships/hyperlink" Target="consultantplus://offline/ref=506E42ED464F030A76EFC009316C732F6A9991BB05A46427FAD03048DDC94CA0ACF06DED7E8BAE0C5980B59A4641A8658FB5839E92DC9B9148D1N" TargetMode="External"/><Relationship Id="rId14" Type="http://schemas.openxmlformats.org/officeDocument/2006/relationships/hyperlink" Target="consultantplus://offline/ref=506E42ED464F030A76EFC009316C732F6B9096BA06A26427FAD03048DDC94CA0ACF06DED7E8BAF085980B59A4641A8658FB5839E92DC9B9148D1N" TargetMode="External"/><Relationship Id="rId22" Type="http://schemas.openxmlformats.org/officeDocument/2006/relationships/hyperlink" Target="consultantplus://offline/ref=506E42ED464F030A76EFC009316C732F689993BA02A36427FAD03048DDC94CA0ACF06DED7E8BAF0C5A80B59A4641A8658FB5839E92DC9B9148D1N" TargetMode="External"/><Relationship Id="rId27" Type="http://schemas.openxmlformats.org/officeDocument/2006/relationships/hyperlink" Target="consultantplus://offline/ref=506E42ED464F030A76EFC009316C732F6A9C91BA06A16427FAD03048DDC94CA0ACF06DED7E8BAE085B80B59A4641A8658FB5839E92DC9B9148D1N" TargetMode="External"/><Relationship Id="rId30" Type="http://schemas.openxmlformats.org/officeDocument/2006/relationships/hyperlink" Target="consultantplus://offline/ref=506E42ED464F030A76EFC009316C732F689993BA02A36427FAD03048DDC94CA0ACF06DED7E8BAF0E5980B59A4641A8658FB5839E92DC9B9148D1N" TargetMode="External"/><Relationship Id="rId35" Type="http://schemas.openxmlformats.org/officeDocument/2006/relationships/hyperlink" Target="consultantplus://offline/ref=506E42ED464F030A76EFC009316C732F6B9194BF07A26427FAD03048DDC94CA0ACF06DED7E8AAB095580B59A4641A8658FB5839E92DC9B9148D1N" TargetMode="External"/><Relationship Id="rId43" Type="http://schemas.openxmlformats.org/officeDocument/2006/relationships/hyperlink" Target="consultantplus://offline/ref=506E42ED464F030A76EFC009316C732F6A9994BC09A06427FAD03048DDC94CA0ACF06DED7E8BAF0C5C80B59A4641A8658FB5839E92DC9B9148D1N" TargetMode="External"/><Relationship Id="rId48" Type="http://schemas.openxmlformats.org/officeDocument/2006/relationships/hyperlink" Target="consultantplus://offline/ref=506E42ED464F030A76EFC009316C732F689993BB01A56427FAD03048DDC94CA0ACF06DED7E8BAF0C5D80B59A4641A8658FB5839E92DC9B9148D1N" TargetMode="External"/><Relationship Id="rId56" Type="http://schemas.openxmlformats.org/officeDocument/2006/relationships/hyperlink" Target="consultantplus://offline/ref=506E42ED464F030A76EFC009316C732F689A96BE09A36427FAD03048DDC94CA0ACF06DED7E8BAF0D5580B59A4641A8658FB5839E92DC9B9148D1N" TargetMode="External"/><Relationship Id="rId64" Type="http://schemas.openxmlformats.org/officeDocument/2006/relationships/hyperlink" Target="consultantplus://offline/ref=506E42ED464F030A76EFC009316C732F689993BA02A36427FAD03048DDC94CA0ACF06DED7E8BAF055980B59A4641A8658FB5839E92DC9B9148D1N" TargetMode="External"/><Relationship Id="rId8" Type="http://schemas.openxmlformats.org/officeDocument/2006/relationships/hyperlink" Target="consultantplus://offline/ref=506E42ED464F030A76EFC009316C732F6B9894BE02A36427FAD03048DDC94CA0ACF06DED7E8BAF0D5480B59A4641A8658FB5839E92DC9B9148D1N" TargetMode="External"/><Relationship Id="rId51" Type="http://schemas.openxmlformats.org/officeDocument/2006/relationships/hyperlink" Target="consultantplus://offline/ref=506E42ED464F030A76EFC009316C732F689993BA02A36427FAD03048DDC94CA0ACF06DED7E8BAF0B5B80B59A4641A8658FB5839E92DC9B9148D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6E42ED464F030A76EFC009316C732F6A9C91BA06A16427FAD03048DDC94CA0ACF06DED7E8BAE085B80B59A4641A8658FB5839E92DC9B9148D1N" TargetMode="External"/><Relationship Id="rId17" Type="http://schemas.openxmlformats.org/officeDocument/2006/relationships/hyperlink" Target="consultantplus://offline/ref=506E42ED464F030A76EFC009316C732F6A9A99BC02A56427FAD03048DDC94CA0ACF06DED7E8BAF0D5980B59A4641A8658FB5839E92DC9B9148D1N" TargetMode="External"/><Relationship Id="rId25" Type="http://schemas.openxmlformats.org/officeDocument/2006/relationships/hyperlink" Target="consultantplus://offline/ref=506E42ED464F030A76EFC009316C732F689993BA02A36427FAD03048DDC94CA0ACF06DED7E8BAF0F5880B59A4641A8658FB5839E92DC9B9148D1N" TargetMode="External"/><Relationship Id="rId33" Type="http://schemas.openxmlformats.org/officeDocument/2006/relationships/hyperlink" Target="consultantplus://offline/ref=506E42ED464F030A76EFC009316C732F689993BA02A36427FAD03048DDC94CA0ACF06DED7E8BAF095E80B59A4641A8658FB5839E92DC9B9148D1N" TargetMode="External"/><Relationship Id="rId38" Type="http://schemas.openxmlformats.org/officeDocument/2006/relationships/hyperlink" Target="consultantplus://offline/ref=506E42ED464F030A76EFC009316C732F689993BA02A36427FAD03048DDC94CA0ACF06DED7E8BAF085880B59A4641A8658FB5839E92DC9B9148D1N" TargetMode="External"/><Relationship Id="rId46" Type="http://schemas.openxmlformats.org/officeDocument/2006/relationships/hyperlink" Target="consultantplus://offline/ref=506E42ED464F030A76EFC009316C732F6A9991BB05A46427FAD03048DDC94CA0ACF06DED7E8BAE0C5980B59A4641A8658FB5839E92DC9B9148D1N" TargetMode="External"/><Relationship Id="rId59" Type="http://schemas.openxmlformats.org/officeDocument/2006/relationships/hyperlink" Target="consultantplus://offline/ref=506E42ED464F030A76EFC009316C732F689993BA02A36427FAD03048DDC94CA0ACF06DED7E8BAF0A5A80B59A4641A8658FB5839E92DC9B9148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5668</Words>
  <Characters>32312</Characters>
  <Application>Microsoft Office Word</Application>
  <DocSecurity>0</DocSecurity>
  <Lines>269</Lines>
  <Paragraphs>75</Paragraphs>
  <ScaleCrop>false</ScaleCrop>
  <Company/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p26_PusvashkinAV</dc:creator>
  <cp:lastModifiedBy>p26_PusvashkinAV</cp:lastModifiedBy>
  <cp:revision>2</cp:revision>
  <dcterms:created xsi:type="dcterms:W3CDTF">2020-05-19T13:03:00Z</dcterms:created>
  <dcterms:modified xsi:type="dcterms:W3CDTF">2020-05-19T13:04:00Z</dcterms:modified>
</cp:coreProperties>
</file>